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BFC10B" w14:textId="77777777" w:rsidR="00D3581C" w:rsidRPr="00683C7B" w:rsidRDefault="00683C7B">
      <w:pPr>
        <w:rPr>
          <w:b/>
        </w:rPr>
      </w:pPr>
      <w:bookmarkStart w:id="0" w:name="_GoBack"/>
      <w:bookmarkEnd w:id="0"/>
      <w:r w:rsidRPr="00683C7B">
        <w:rPr>
          <w:b/>
        </w:rPr>
        <w:t xml:space="preserve">What </w:t>
      </w:r>
      <w:r w:rsidR="00426D9A">
        <w:rPr>
          <w:b/>
        </w:rPr>
        <w:t>Accommodation/</w:t>
      </w:r>
      <w:r w:rsidRPr="00683C7B">
        <w:rPr>
          <w:b/>
        </w:rPr>
        <w:t>Modification</w:t>
      </w:r>
      <w:r w:rsidR="00426D9A">
        <w:rPr>
          <w:b/>
        </w:rPr>
        <w:t xml:space="preserve"> Thinking</w:t>
      </w:r>
      <w:r w:rsidRPr="00683C7B">
        <w:rPr>
          <w:b/>
        </w:rPr>
        <w:t xml:space="preserve"> Looks Like in Practice</w:t>
      </w:r>
    </w:p>
    <w:p w14:paraId="555D8E4C" w14:textId="77777777" w:rsidR="00683C7B" w:rsidRDefault="00693933">
      <w:r>
        <w:rPr>
          <w:noProof/>
          <w:lang w:eastAsia="en-US"/>
        </w:rPr>
        <mc:AlternateContent>
          <mc:Choice Requires="wps">
            <w:drawing>
              <wp:anchor distT="0" distB="0" distL="114300" distR="114300" simplePos="0" relativeHeight="251660288" behindDoc="0" locked="0" layoutInCell="1" allowOverlap="1" wp14:anchorId="46FAD3B7" wp14:editId="1F98FFE7">
                <wp:simplePos x="0" y="0"/>
                <wp:positionH relativeFrom="column">
                  <wp:posOffset>7084695</wp:posOffset>
                </wp:positionH>
                <wp:positionV relativeFrom="paragraph">
                  <wp:posOffset>83820</wp:posOffset>
                </wp:positionV>
                <wp:extent cx="2030730" cy="6443980"/>
                <wp:effectExtent l="0" t="0" r="0" b="7620"/>
                <wp:wrapSquare wrapText="bothSides"/>
                <wp:docPr id="2" name="Text Box 2"/>
                <wp:cNvGraphicFramePr/>
                <a:graphic xmlns:a="http://schemas.openxmlformats.org/drawingml/2006/main">
                  <a:graphicData uri="http://schemas.microsoft.com/office/word/2010/wordprocessingShape">
                    <wps:wsp>
                      <wps:cNvSpPr txBox="1"/>
                      <wps:spPr>
                        <a:xfrm>
                          <a:off x="0" y="0"/>
                          <a:ext cx="2030730" cy="64439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215A07E" w14:textId="77777777" w:rsidR="001F6FA9" w:rsidRPr="001F6FA9" w:rsidRDefault="001F6FA9">
                            <w:pPr>
                              <w:rPr>
                                <w:sz w:val="20"/>
                                <w:szCs w:val="20"/>
                              </w:rPr>
                            </w:pPr>
                            <w:r w:rsidRPr="001F6FA9">
                              <w:rPr>
                                <w:sz w:val="20"/>
                                <w:szCs w:val="20"/>
                              </w:rPr>
                              <w:t xml:space="preserve">These skills should be determined at the PLC </w:t>
                            </w:r>
                            <w:proofErr w:type="gramStart"/>
                            <w:r w:rsidRPr="001F6FA9">
                              <w:rPr>
                                <w:sz w:val="20"/>
                                <w:szCs w:val="20"/>
                              </w:rPr>
                              <w:t>level  for</w:t>
                            </w:r>
                            <w:proofErr w:type="gramEnd"/>
                            <w:r w:rsidRPr="001F6FA9">
                              <w:rPr>
                                <w:sz w:val="20"/>
                                <w:szCs w:val="20"/>
                              </w:rPr>
                              <w:t xml:space="preserve"> </w:t>
                            </w:r>
                            <w:r w:rsidRPr="001F6FA9">
                              <w:rPr>
                                <w:b/>
                                <w:sz w:val="20"/>
                                <w:szCs w:val="20"/>
                              </w:rPr>
                              <w:t>all</w:t>
                            </w:r>
                            <w:r w:rsidRPr="001F6FA9">
                              <w:rPr>
                                <w:sz w:val="20"/>
                                <w:szCs w:val="20"/>
                              </w:rPr>
                              <w:t xml:space="preserve"> students.  Each student must have these skills to be able to achieve the standard. </w:t>
                            </w:r>
                          </w:p>
                          <w:p w14:paraId="62BAB027" w14:textId="77777777" w:rsidR="001F6FA9" w:rsidRPr="001F6FA9" w:rsidRDefault="001F6FA9">
                            <w:pPr>
                              <w:rPr>
                                <w:sz w:val="20"/>
                                <w:szCs w:val="20"/>
                              </w:rPr>
                            </w:pPr>
                          </w:p>
                          <w:p w14:paraId="2F04B2B8" w14:textId="77777777" w:rsidR="001F6FA9" w:rsidRPr="001F6FA9" w:rsidRDefault="001F6FA9">
                            <w:pPr>
                              <w:rPr>
                                <w:sz w:val="20"/>
                                <w:szCs w:val="20"/>
                              </w:rPr>
                            </w:pPr>
                            <w:r w:rsidRPr="001F6FA9">
                              <w:rPr>
                                <w:sz w:val="20"/>
                                <w:szCs w:val="20"/>
                              </w:rPr>
                              <w:t>When modification happens, the teachers (when given the power by the IEP team) determine which of the skills must be mastered by the student related to the larger standard.  This is accomplished by looking at the following:</w:t>
                            </w:r>
                          </w:p>
                          <w:p w14:paraId="6248FB8F" w14:textId="77777777" w:rsidR="001F6FA9" w:rsidRPr="001F6FA9" w:rsidRDefault="001F6FA9">
                            <w:pPr>
                              <w:rPr>
                                <w:sz w:val="20"/>
                                <w:szCs w:val="20"/>
                              </w:rPr>
                            </w:pPr>
                          </w:p>
                          <w:p w14:paraId="24E77810" w14:textId="77777777" w:rsidR="001F6FA9" w:rsidRPr="001F6FA9" w:rsidRDefault="001F6FA9" w:rsidP="001F6FA9">
                            <w:pPr>
                              <w:pStyle w:val="ListParagraph"/>
                              <w:numPr>
                                <w:ilvl w:val="0"/>
                                <w:numId w:val="1"/>
                              </w:numPr>
                              <w:rPr>
                                <w:sz w:val="20"/>
                                <w:szCs w:val="20"/>
                              </w:rPr>
                            </w:pPr>
                            <w:r w:rsidRPr="001F6FA9">
                              <w:rPr>
                                <w:sz w:val="20"/>
                                <w:szCs w:val="20"/>
                              </w:rPr>
                              <w:t xml:space="preserve">Which of the skills has </w:t>
                            </w:r>
                            <w:r w:rsidRPr="001F6FA9">
                              <w:rPr>
                                <w:i/>
                                <w:sz w:val="20"/>
                                <w:szCs w:val="20"/>
                              </w:rPr>
                              <w:t>endurance</w:t>
                            </w:r>
                            <w:r w:rsidRPr="001F6FA9">
                              <w:rPr>
                                <w:sz w:val="20"/>
                                <w:szCs w:val="20"/>
                              </w:rPr>
                              <w:t xml:space="preserve">?  (Which information </w:t>
                            </w:r>
                            <w:r w:rsidRPr="001F6FA9">
                              <w:rPr>
                                <w:b/>
                                <w:sz w:val="20"/>
                                <w:szCs w:val="20"/>
                              </w:rPr>
                              <w:t xml:space="preserve">must </w:t>
                            </w:r>
                            <w:r w:rsidRPr="001F6FA9">
                              <w:rPr>
                                <w:sz w:val="20"/>
                                <w:szCs w:val="20"/>
                              </w:rPr>
                              <w:t>be retained over time for this student to meet living, learning and working goals?)</w:t>
                            </w:r>
                          </w:p>
                          <w:p w14:paraId="5EF5D2DB" w14:textId="77777777" w:rsidR="001F6FA9" w:rsidRPr="001F6FA9" w:rsidRDefault="001F6FA9" w:rsidP="001F6FA9">
                            <w:pPr>
                              <w:pStyle w:val="ListParagraph"/>
                              <w:numPr>
                                <w:ilvl w:val="0"/>
                                <w:numId w:val="1"/>
                              </w:numPr>
                              <w:rPr>
                                <w:sz w:val="20"/>
                                <w:szCs w:val="20"/>
                              </w:rPr>
                            </w:pPr>
                            <w:r w:rsidRPr="001F6FA9">
                              <w:rPr>
                                <w:sz w:val="20"/>
                                <w:szCs w:val="20"/>
                              </w:rPr>
                              <w:t xml:space="preserve">Which of the skills have </w:t>
                            </w:r>
                            <w:r w:rsidRPr="001F6FA9">
                              <w:rPr>
                                <w:i/>
                                <w:sz w:val="20"/>
                                <w:szCs w:val="20"/>
                              </w:rPr>
                              <w:t>leverage</w:t>
                            </w:r>
                            <w:r w:rsidRPr="001F6FA9">
                              <w:rPr>
                                <w:sz w:val="20"/>
                                <w:szCs w:val="20"/>
                              </w:rPr>
                              <w:t xml:space="preserve">? (Which of the skills are </w:t>
                            </w:r>
                            <w:r w:rsidRPr="001F6FA9">
                              <w:rPr>
                                <w:b/>
                                <w:sz w:val="20"/>
                                <w:szCs w:val="20"/>
                              </w:rPr>
                              <w:t>essential</w:t>
                            </w:r>
                            <w:r w:rsidRPr="001F6FA9">
                              <w:rPr>
                                <w:sz w:val="20"/>
                                <w:szCs w:val="20"/>
                              </w:rPr>
                              <w:t xml:space="preserve"> to being able to move forward in other areas of coursework?)</w:t>
                            </w:r>
                          </w:p>
                          <w:p w14:paraId="17A6FB9F" w14:textId="77777777" w:rsidR="001F6FA9" w:rsidRDefault="001F6FA9" w:rsidP="001F6FA9">
                            <w:pPr>
                              <w:pStyle w:val="ListParagraph"/>
                              <w:numPr>
                                <w:ilvl w:val="0"/>
                                <w:numId w:val="1"/>
                              </w:numPr>
                              <w:rPr>
                                <w:sz w:val="20"/>
                                <w:szCs w:val="20"/>
                              </w:rPr>
                            </w:pPr>
                            <w:r w:rsidRPr="001F6FA9">
                              <w:rPr>
                                <w:sz w:val="20"/>
                                <w:szCs w:val="20"/>
                              </w:rPr>
                              <w:t xml:space="preserve">Which of these skills develop </w:t>
                            </w:r>
                            <w:r w:rsidRPr="001F6FA9">
                              <w:rPr>
                                <w:i/>
                                <w:sz w:val="20"/>
                                <w:szCs w:val="20"/>
                              </w:rPr>
                              <w:t>readiness for the next level of learning</w:t>
                            </w:r>
                            <w:r w:rsidRPr="001F6FA9">
                              <w:rPr>
                                <w:sz w:val="20"/>
                                <w:szCs w:val="20"/>
                              </w:rPr>
                              <w:t xml:space="preserve"> (required </w:t>
                            </w:r>
                            <w:r>
                              <w:rPr>
                                <w:sz w:val="20"/>
                                <w:szCs w:val="20"/>
                              </w:rPr>
                              <w:t xml:space="preserve">for </w:t>
                            </w:r>
                            <w:r>
                              <w:rPr>
                                <w:i/>
                                <w:sz w:val="20"/>
                                <w:szCs w:val="20"/>
                              </w:rPr>
                              <w:t>this student’s</w:t>
                            </w:r>
                            <w:r>
                              <w:rPr>
                                <w:sz w:val="20"/>
                                <w:szCs w:val="20"/>
                              </w:rPr>
                              <w:t xml:space="preserve"> living, learning and working outcomes)</w:t>
                            </w:r>
                            <w:r w:rsidRPr="001F6FA9">
                              <w:rPr>
                                <w:sz w:val="20"/>
                                <w:szCs w:val="20"/>
                              </w:rPr>
                              <w:t>?</w:t>
                            </w:r>
                          </w:p>
                          <w:p w14:paraId="7C0FB0FD" w14:textId="77777777" w:rsidR="001F6FA9" w:rsidRDefault="001F6FA9" w:rsidP="001F6FA9">
                            <w:pPr>
                              <w:rPr>
                                <w:sz w:val="20"/>
                                <w:szCs w:val="20"/>
                              </w:rPr>
                            </w:pPr>
                          </w:p>
                          <w:p w14:paraId="0105DCE4" w14:textId="77777777" w:rsidR="001F6FA9" w:rsidRPr="001F6FA9" w:rsidRDefault="001F6FA9" w:rsidP="001F6FA9">
                            <w:pPr>
                              <w:rPr>
                                <w:sz w:val="20"/>
                                <w:szCs w:val="20"/>
                              </w:rPr>
                            </w:pPr>
                            <w:r>
                              <w:rPr>
                                <w:sz w:val="20"/>
                                <w:szCs w:val="20"/>
                              </w:rPr>
                              <w:t>When these questions have been answered, you have your curriculum for the student requiring modification.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557.85pt;margin-top:6.6pt;width:159.9pt;height:507.4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" filled="f" stroked="f">
                <v:textbox>
                  <w:txbxContent>
                    <w:p w:rsidR="001F6FA9" w:rsidRPr="001F6FA9" w:rsidRDefault="001F6FA9">
                      <w:pPr>
                        <w:rPr>
                          <w:sz w:val="20"/>
                          <w:szCs w:val="20"/>
                        </w:rPr>
                      </w:pPr>
                      <w:bookmarkStart w:id="1" w:name="_GoBack"/>
                      <w:r w:rsidRPr="001F6FA9">
                        <w:rPr>
                          <w:sz w:val="20"/>
                          <w:szCs w:val="20"/>
                        </w:rPr>
                        <w:t xml:space="preserve">These skills should be determined at the PLC </w:t>
                      </w:r>
                      <w:proofErr w:type="gramStart"/>
                      <w:r w:rsidRPr="001F6FA9">
                        <w:rPr>
                          <w:sz w:val="20"/>
                          <w:szCs w:val="20"/>
                        </w:rPr>
                        <w:t>level  for</w:t>
                      </w:r>
                      <w:proofErr w:type="gramEnd"/>
                      <w:r w:rsidRPr="001F6FA9">
                        <w:rPr>
                          <w:sz w:val="20"/>
                          <w:szCs w:val="20"/>
                        </w:rPr>
                        <w:t xml:space="preserve"> </w:t>
                      </w:r>
                      <w:r w:rsidRPr="001F6FA9">
                        <w:rPr>
                          <w:b/>
                          <w:sz w:val="20"/>
                          <w:szCs w:val="20"/>
                        </w:rPr>
                        <w:t>all</w:t>
                      </w:r>
                      <w:r w:rsidRPr="001F6FA9">
                        <w:rPr>
                          <w:sz w:val="20"/>
                          <w:szCs w:val="20"/>
                        </w:rPr>
                        <w:t xml:space="preserve"> students.  Each student must have these skills to be able to achieve the standard. </w:t>
                      </w:r>
                    </w:p>
                    <w:p w:rsidR="001F6FA9" w:rsidRPr="001F6FA9" w:rsidRDefault="001F6FA9">
                      <w:pPr>
                        <w:rPr>
                          <w:sz w:val="20"/>
                          <w:szCs w:val="20"/>
                        </w:rPr>
                      </w:pPr>
                    </w:p>
                    <w:p w:rsidR="001F6FA9" w:rsidRPr="001F6FA9" w:rsidRDefault="001F6FA9">
                      <w:pPr>
                        <w:rPr>
                          <w:sz w:val="20"/>
                          <w:szCs w:val="20"/>
                        </w:rPr>
                      </w:pPr>
                      <w:r w:rsidRPr="001F6FA9">
                        <w:rPr>
                          <w:sz w:val="20"/>
                          <w:szCs w:val="20"/>
                        </w:rPr>
                        <w:t xml:space="preserve">When modification happens, the teachers (when given the power by the IEP team) determine which of the skills </w:t>
                      </w:r>
                      <w:proofErr w:type="gramStart"/>
                      <w:r w:rsidRPr="001F6FA9">
                        <w:rPr>
                          <w:sz w:val="20"/>
                          <w:szCs w:val="20"/>
                        </w:rPr>
                        <w:t>must be mastered by the student related to the larger standard</w:t>
                      </w:r>
                      <w:proofErr w:type="gramEnd"/>
                      <w:r w:rsidRPr="001F6FA9">
                        <w:rPr>
                          <w:sz w:val="20"/>
                          <w:szCs w:val="20"/>
                        </w:rPr>
                        <w:t>.  This is accomplished by looking at the following:</w:t>
                      </w:r>
                    </w:p>
                    <w:p w:rsidR="001F6FA9" w:rsidRPr="001F6FA9" w:rsidRDefault="001F6FA9">
                      <w:pPr>
                        <w:rPr>
                          <w:sz w:val="20"/>
                          <w:szCs w:val="20"/>
                        </w:rPr>
                      </w:pPr>
                    </w:p>
                    <w:p w:rsidR="001F6FA9" w:rsidRPr="001F6FA9" w:rsidRDefault="001F6FA9" w:rsidP="001F6FA9">
                      <w:pPr>
                        <w:pStyle w:val="ListParagraph"/>
                        <w:numPr>
                          <w:ilvl w:val="0"/>
                          <w:numId w:val="1"/>
                        </w:numPr>
                        <w:rPr>
                          <w:sz w:val="20"/>
                          <w:szCs w:val="20"/>
                        </w:rPr>
                      </w:pPr>
                      <w:r w:rsidRPr="001F6FA9">
                        <w:rPr>
                          <w:sz w:val="20"/>
                          <w:szCs w:val="20"/>
                        </w:rPr>
                        <w:t xml:space="preserve">Which of the skills has </w:t>
                      </w:r>
                      <w:r w:rsidRPr="001F6FA9">
                        <w:rPr>
                          <w:i/>
                          <w:sz w:val="20"/>
                          <w:szCs w:val="20"/>
                        </w:rPr>
                        <w:t>endurance</w:t>
                      </w:r>
                      <w:r w:rsidRPr="001F6FA9">
                        <w:rPr>
                          <w:sz w:val="20"/>
                          <w:szCs w:val="20"/>
                        </w:rPr>
                        <w:t xml:space="preserve">?  (Which information </w:t>
                      </w:r>
                      <w:r w:rsidRPr="001F6FA9">
                        <w:rPr>
                          <w:b/>
                          <w:sz w:val="20"/>
                          <w:szCs w:val="20"/>
                        </w:rPr>
                        <w:t xml:space="preserve">must </w:t>
                      </w:r>
                      <w:r w:rsidRPr="001F6FA9">
                        <w:rPr>
                          <w:sz w:val="20"/>
                          <w:szCs w:val="20"/>
                        </w:rPr>
                        <w:t>be retained over time for this student to meet living, learning and working goals?)</w:t>
                      </w:r>
                    </w:p>
                    <w:p w:rsidR="001F6FA9" w:rsidRPr="001F6FA9" w:rsidRDefault="001F6FA9" w:rsidP="001F6FA9">
                      <w:pPr>
                        <w:pStyle w:val="ListParagraph"/>
                        <w:numPr>
                          <w:ilvl w:val="0"/>
                          <w:numId w:val="1"/>
                        </w:numPr>
                        <w:rPr>
                          <w:sz w:val="20"/>
                          <w:szCs w:val="20"/>
                        </w:rPr>
                      </w:pPr>
                      <w:r w:rsidRPr="001F6FA9">
                        <w:rPr>
                          <w:sz w:val="20"/>
                          <w:szCs w:val="20"/>
                        </w:rPr>
                        <w:t xml:space="preserve">Which of the skills have </w:t>
                      </w:r>
                      <w:r w:rsidRPr="001F6FA9">
                        <w:rPr>
                          <w:i/>
                          <w:sz w:val="20"/>
                          <w:szCs w:val="20"/>
                        </w:rPr>
                        <w:t>leverage</w:t>
                      </w:r>
                      <w:r w:rsidRPr="001F6FA9">
                        <w:rPr>
                          <w:sz w:val="20"/>
                          <w:szCs w:val="20"/>
                        </w:rPr>
                        <w:t xml:space="preserve">? (Which of the skills are </w:t>
                      </w:r>
                      <w:r w:rsidRPr="001F6FA9">
                        <w:rPr>
                          <w:b/>
                          <w:sz w:val="20"/>
                          <w:szCs w:val="20"/>
                        </w:rPr>
                        <w:t>essential</w:t>
                      </w:r>
                      <w:r w:rsidRPr="001F6FA9">
                        <w:rPr>
                          <w:sz w:val="20"/>
                          <w:szCs w:val="20"/>
                        </w:rPr>
                        <w:t xml:space="preserve"> to being able to move forward in other areas of coursework?)</w:t>
                      </w:r>
                    </w:p>
                    <w:p w:rsidR="001F6FA9" w:rsidRDefault="001F6FA9" w:rsidP="001F6FA9">
                      <w:pPr>
                        <w:pStyle w:val="ListParagraph"/>
                        <w:numPr>
                          <w:ilvl w:val="0"/>
                          <w:numId w:val="1"/>
                        </w:numPr>
                        <w:rPr>
                          <w:sz w:val="20"/>
                          <w:szCs w:val="20"/>
                        </w:rPr>
                      </w:pPr>
                      <w:r w:rsidRPr="001F6FA9">
                        <w:rPr>
                          <w:sz w:val="20"/>
                          <w:szCs w:val="20"/>
                        </w:rPr>
                        <w:t xml:space="preserve">Which of these skills develop </w:t>
                      </w:r>
                      <w:r w:rsidRPr="001F6FA9">
                        <w:rPr>
                          <w:i/>
                          <w:sz w:val="20"/>
                          <w:szCs w:val="20"/>
                        </w:rPr>
                        <w:t>readiness for the next level of learning</w:t>
                      </w:r>
                      <w:r w:rsidRPr="001F6FA9">
                        <w:rPr>
                          <w:sz w:val="20"/>
                          <w:szCs w:val="20"/>
                        </w:rPr>
                        <w:t xml:space="preserve"> (required </w:t>
                      </w:r>
                      <w:r>
                        <w:rPr>
                          <w:sz w:val="20"/>
                          <w:szCs w:val="20"/>
                        </w:rPr>
                        <w:t xml:space="preserve">for </w:t>
                      </w:r>
                      <w:r>
                        <w:rPr>
                          <w:i/>
                          <w:sz w:val="20"/>
                          <w:szCs w:val="20"/>
                        </w:rPr>
                        <w:t>this student’s</w:t>
                      </w:r>
                      <w:r>
                        <w:rPr>
                          <w:sz w:val="20"/>
                          <w:szCs w:val="20"/>
                        </w:rPr>
                        <w:t xml:space="preserve"> living, learning and working outcomes)</w:t>
                      </w:r>
                      <w:r w:rsidRPr="001F6FA9">
                        <w:rPr>
                          <w:sz w:val="20"/>
                          <w:szCs w:val="20"/>
                        </w:rPr>
                        <w:t>?</w:t>
                      </w:r>
                    </w:p>
                    <w:p w:rsidR="001F6FA9" w:rsidRDefault="001F6FA9" w:rsidP="001F6FA9">
                      <w:pPr>
                        <w:rPr>
                          <w:sz w:val="20"/>
                          <w:szCs w:val="20"/>
                        </w:rPr>
                      </w:pPr>
                    </w:p>
                    <w:p w:rsidR="001F6FA9" w:rsidRPr="001F6FA9" w:rsidRDefault="001F6FA9" w:rsidP="001F6FA9">
                      <w:pPr>
                        <w:rPr>
                          <w:sz w:val="20"/>
                          <w:szCs w:val="20"/>
                        </w:rPr>
                      </w:pPr>
                      <w:r>
                        <w:rPr>
                          <w:sz w:val="20"/>
                          <w:szCs w:val="20"/>
                        </w:rPr>
                        <w:t>When these questions have been answered, you have your curriculum for the student requiring modification.</w:t>
                      </w:r>
                    </w:p>
                    <w:bookmarkEnd w:id="1"/>
                  </w:txbxContent>
                </v:textbox>
                <w10:wrap type="square"/>
              </v:shape>
            </w:pict>
          </mc:Fallback>
        </mc:AlternateContent>
      </w:r>
    </w:p>
    <w:p w14:paraId="0128E882" w14:textId="77777777" w:rsidR="00683C7B" w:rsidRDefault="00683C7B">
      <w:pPr>
        <w:rPr>
          <w:u w:val="single"/>
        </w:rPr>
      </w:pPr>
      <w:r>
        <w:t xml:space="preserve">Student </w:t>
      </w:r>
      <w:r>
        <w:tab/>
      </w:r>
      <w:r>
        <w:rPr>
          <w:u w:val="single"/>
        </w:rPr>
        <w:t>Sammy Student</w:t>
      </w:r>
    </w:p>
    <w:p w14:paraId="196C701C" w14:textId="77777777" w:rsidR="00683C7B" w:rsidRDefault="00683C7B">
      <w:pPr>
        <w:rPr>
          <w:u w:val="single"/>
        </w:rPr>
      </w:pPr>
      <w:r>
        <w:t>Course</w:t>
      </w:r>
      <w:r>
        <w:tab/>
      </w:r>
      <w:r>
        <w:tab/>
      </w:r>
      <w:r>
        <w:rPr>
          <w:u w:val="single"/>
        </w:rPr>
        <w:t>English 10</w:t>
      </w:r>
    </w:p>
    <w:p w14:paraId="7015B471" w14:textId="77777777" w:rsidR="00683C7B" w:rsidRDefault="00693933">
      <w:pPr>
        <w:rPr>
          <w:u w:val="single"/>
        </w:rPr>
      </w:pPr>
      <w:r>
        <w:rPr>
          <w:noProof/>
          <w:lang w:eastAsia="en-US"/>
        </w:rPr>
        <mc:AlternateContent>
          <mc:Choice Requires="wps">
            <w:drawing>
              <wp:anchor distT="0" distB="0" distL="114300" distR="114300" simplePos="0" relativeHeight="251659264" behindDoc="0" locked="0" layoutInCell="1" allowOverlap="1" wp14:anchorId="4B9E1463" wp14:editId="0A810125">
                <wp:simplePos x="0" y="0"/>
                <wp:positionH relativeFrom="column">
                  <wp:posOffset>6575174</wp:posOffset>
                </wp:positionH>
                <wp:positionV relativeFrom="paragraph">
                  <wp:posOffset>132966</wp:posOffset>
                </wp:positionV>
                <wp:extent cx="531628" cy="2041451"/>
                <wp:effectExtent l="50800" t="101600" r="1905" b="92710"/>
                <wp:wrapNone/>
                <wp:docPr id="1" name="Elbow Connector 1"/>
                <wp:cNvGraphicFramePr/>
                <a:graphic xmlns:a="http://schemas.openxmlformats.org/drawingml/2006/main">
                  <a:graphicData uri="http://schemas.microsoft.com/office/word/2010/wordprocessingShape">
                    <wps:wsp>
                      <wps:cNvCnPr/>
                      <wps:spPr>
                        <a:xfrm flipV="1">
                          <a:off x="0" y="0"/>
                          <a:ext cx="531628" cy="2041451"/>
                        </a:xfrm>
                        <a:prstGeom prst="bentConnector3">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xmlns:mv="urn:schemas-microsoft-com:mac:vml" xmlns:mo="http://schemas.microsoft.com/office/mac/office/2008/main">
            <w:pict>
              <v:shapetype id="_x0000_t34" coordsize="21600,21600" o:spt="34" o:oned="t" adj="10800" path="m0,0l@0,0@0,21600,21600,21600e" filled="f">
                <v:stroke joinstyle="miter"/>
                <v:formulas>
                  <v:f eqn="val #0"/>
                </v:formulas>
                <v:path arrowok="t" fillok="f" o:connecttype="none"/>
                <v:handles>
                  <v:h position="#0,center"/>
                </v:handles>
                <o:lock v:ext="edit" shapetype="t"/>
              </v:shapetype>
              <v:shape id="Elbow Connector 1" o:spid="_x0000_s1026" type="#_x0000_t34" style="position:absolute;margin-left:517.75pt;margin-top:10.45pt;width:41.85pt;height:160.7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" strokecolor="#4f81bd [3204]" strokeweight="2pt">
                <v:stroke endarrow="open"/>
                <v:shadow on="t" opacity="24903f" mv:blur="40000f" origin=",.5" offset="0,20000emu"/>
              </v:shape>
            </w:pict>
          </mc:Fallback>
        </mc:AlternateContent>
      </w:r>
      <w:r w:rsidR="00683C7B">
        <w:t>Year</w:t>
      </w:r>
      <w:r w:rsidR="00CD366C">
        <w:tab/>
      </w:r>
      <w:r w:rsidR="00CD366C">
        <w:tab/>
      </w:r>
      <w:r w:rsidR="00CD366C">
        <w:rPr>
          <w:u w:val="single"/>
        </w:rPr>
        <w:t>2013-2014</w:t>
      </w:r>
    </w:p>
    <w:p w14:paraId="0BB84954" w14:textId="77777777" w:rsidR="00802589" w:rsidRPr="00802589" w:rsidRDefault="00802589">
      <w:pPr>
        <w:rPr>
          <w:u w:val="single"/>
        </w:rPr>
      </w:pPr>
      <w:r>
        <w:t>Unit</w:t>
      </w:r>
      <w:r>
        <w:tab/>
      </w:r>
      <w:r>
        <w:tab/>
      </w:r>
      <w:r>
        <w:rPr>
          <w:u w:val="single"/>
        </w:rPr>
        <w:t>Theme Analysis</w:t>
      </w:r>
    </w:p>
    <w:p w14:paraId="37E1D789" w14:textId="77777777" w:rsidR="00CD366C" w:rsidRDefault="00CD366C">
      <w:pPr>
        <w:rPr>
          <w:u w:val="single"/>
        </w:rPr>
      </w:pPr>
    </w:p>
    <w:tbl>
      <w:tblPr>
        <w:tblStyle w:val="TableGrid"/>
        <w:tblW w:w="0" w:type="auto"/>
        <w:tblLook w:val="04A0" w:firstRow="1" w:lastRow="0" w:firstColumn="1" w:lastColumn="0" w:noHBand="0" w:noVBand="1"/>
      </w:tblPr>
      <w:tblGrid>
        <w:gridCol w:w="3454"/>
        <w:gridCol w:w="3454"/>
        <w:gridCol w:w="3454"/>
      </w:tblGrid>
      <w:tr w:rsidR="00693933" w14:paraId="4BD4EAC0" w14:textId="77777777" w:rsidTr="00802589">
        <w:trPr>
          <w:trHeight w:val="1754"/>
        </w:trPr>
        <w:tc>
          <w:tcPr>
            <w:tcW w:w="3454" w:type="dxa"/>
          </w:tcPr>
          <w:p w14:paraId="6E166933" w14:textId="77777777" w:rsidR="00693933" w:rsidRDefault="00693933">
            <w:r>
              <w:t>Standard</w:t>
            </w:r>
          </w:p>
        </w:tc>
        <w:tc>
          <w:tcPr>
            <w:tcW w:w="3454" w:type="dxa"/>
          </w:tcPr>
          <w:p w14:paraId="6CCEBFD6" w14:textId="77777777" w:rsidR="00693933" w:rsidRPr="00802589" w:rsidRDefault="00693933">
            <w:pPr>
              <w:rPr>
                <w:b/>
              </w:rPr>
            </w:pPr>
            <w:r w:rsidRPr="00802589">
              <w:rPr>
                <w:b/>
              </w:rPr>
              <w:t>RL.9-10.1.</w:t>
            </w:r>
          </w:p>
          <w:p w14:paraId="52A26DC0" w14:textId="77777777" w:rsidR="00693933" w:rsidRPr="00802589" w:rsidRDefault="00693933">
            <w:pPr>
              <w:rPr>
                <w:b/>
                <w:sz w:val="18"/>
                <w:szCs w:val="18"/>
              </w:rPr>
            </w:pPr>
            <w:r w:rsidRPr="00802589">
              <w:rPr>
                <w:b/>
                <w:sz w:val="18"/>
                <w:szCs w:val="18"/>
              </w:rPr>
              <w:t xml:space="preserve">Cite strong and thorough textual evidence to support analysis of what the text says explicitly as well as inferences drawn from the text.  </w:t>
            </w:r>
          </w:p>
        </w:tc>
        <w:tc>
          <w:tcPr>
            <w:tcW w:w="3454" w:type="dxa"/>
          </w:tcPr>
          <w:p w14:paraId="3C594614" w14:textId="77777777" w:rsidR="00693933" w:rsidRPr="00802589" w:rsidRDefault="00693933">
            <w:pPr>
              <w:rPr>
                <w:b/>
              </w:rPr>
            </w:pPr>
            <w:r w:rsidRPr="00802589">
              <w:rPr>
                <w:b/>
              </w:rPr>
              <w:t>RL.9-10.2.</w:t>
            </w:r>
          </w:p>
          <w:p w14:paraId="47E23340" w14:textId="77777777" w:rsidR="00693933" w:rsidRPr="00802589" w:rsidRDefault="00693933">
            <w:pPr>
              <w:rPr>
                <w:b/>
                <w:sz w:val="18"/>
                <w:szCs w:val="18"/>
              </w:rPr>
            </w:pPr>
            <w:r w:rsidRPr="00802589">
              <w:rPr>
                <w:b/>
                <w:sz w:val="18"/>
                <w:szCs w:val="18"/>
              </w:rPr>
              <w:t xml:space="preserve">Determine a theme or central idea of a text and analyze in detail its development over the course of the text, including how it emerges and is shaped and refined by specific details; provide an objective summary of the text.  </w:t>
            </w:r>
          </w:p>
        </w:tc>
      </w:tr>
      <w:tr w:rsidR="00693933" w14:paraId="538E5AF1" w14:textId="77777777" w:rsidTr="00693933">
        <w:trPr>
          <w:trHeight w:val="323"/>
        </w:trPr>
        <w:tc>
          <w:tcPr>
            <w:tcW w:w="3454" w:type="dxa"/>
          </w:tcPr>
          <w:p w14:paraId="423EB30C" w14:textId="77777777" w:rsidR="00693933" w:rsidRPr="00802589" w:rsidRDefault="00693933">
            <w:pPr>
              <w:rPr>
                <w:sz w:val="20"/>
                <w:szCs w:val="20"/>
              </w:rPr>
            </w:pPr>
            <w:r>
              <w:rPr>
                <w:sz w:val="20"/>
                <w:szCs w:val="20"/>
              </w:rPr>
              <w:t>Supporting Skills / Learning Progression of Skills for Standard Mastery</w:t>
            </w:r>
          </w:p>
        </w:tc>
        <w:tc>
          <w:tcPr>
            <w:tcW w:w="3454" w:type="dxa"/>
          </w:tcPr>
          <w:p w14:paraId="7A67B164" w14:textId="77777777" w:rsidR="00693933" w:rsidRPr="00802589" w:rsidRDefault="00693933">
            <w:pPr>
              <w:rPr>
                <w:sz w:val="20"/>
                <w:szCs w:val="20"/>
              </w:rPr>
            </w:pPr>
          </w:p>
        </w:tc>
        <w:tc>
          <w:tcPr>
            <w:tcW w:w="3454" w:type="dxa"/>
          </w:tcPr>
          <w:p w14:paraId="770D47F4" w14:textId="77777777" w:rsidR="00693933" w:rsidRPr="00802589" w:rsidRDefault="00693933">
            <w:pPr>
              <w:rPr>
                <w:sz w:val="20"/>
                <w:szCs w:val="20"/>
              </w:rPr>
            </w:pPr>
          </w:p>
        </w:tc>
      </w:tr>
      <w:tr w:rsidR="00693933" w14:paraId="794369D0" w14:textId="77777777" w:rsidTr="00693933">
        <w:trPr>
          <w:trHeight w:val="251"/>
        </w:trPr>
        <w:tc>
          <w:tcPr>
            <w:tcW w:w="3454" w:type="dxa"/>
          </w:tcPr>
          <w:p w14:paraId="1743C0C5" w14:textId="77777777" w:rsidR="00693933" w:rsidRDefault="00693933">
            <w:pPr>
              <w:rPr>
                <w:sz w:val="20"/>
                <w:szCs w:val="20"/>
              </w:rPr>
            </w:pPr>
          </w:p>
        </w:tc>
        <w:tc>
          <w:tcPr>
            <w:tcW w:w="3454" w:type="dxa"/>
            <w:shd w:val="clear" w:color="auto" w:fill="CCFFCC"/>
          </w:tcPr>
          <w:p w14:paraId="1D470AA7" w14:textId="77777777" w:rsidR="00693933" w:rsidRPr="00802589" w:rsidRDefault="00693933">
            <w:pPr>
              <w:rPr>
                <w:sz w:val="20"/>
                <w:szCs w:val="20"/>
              </w:rPr>
            </w:pPr>
            <w:r>
              <w:rPr>
                <w:sz w:val="20"/>
                <w:szCs w:val="20"/>
              </w:rPr>
              <w:t>Cite textual evidence</w:t>
            </w:r>
          </w:p>
        </w:tc>
        <w:tc>
          <w:tcPr>
            <w:tcW w:w="3454" w:type="dxa"/>
            <w:shd w:val="clear" w:color="auto" w:fill="FF0000"/>
          </w:tcPr>
          <w:p w14:paraId="49706E47" w14:textId="77777777" w:rsidR="00693933" w:rsidRPr="00802589" w:rsidRDefault="00693933">
            <w:pPr>
              <w:rPr>
                <w:sz w:val="20"/>
                <w:szCs w:val="20"/>
              </w:rPr>
            </w:pPr>
            <w:r>
              <w:rPr>
                <w:sz w:val="20"/>
                <w:szCs w:val="20"/>
              </w:rPr>
              <w:t>Trace the development of the theme from various points in the novel</w:t>
            </w:r>
          </w:p>
        </w:tc>
      </w:tr>
      <w:tr w:rsidR="00693933" w14:paraId="43241882" w14:textId="77777777" w:rsidTr="00693933">
        <w:trPr>
          <w:trHeight w:val="251"/>
        </w:trPr>
        <w:tc>
          <w:tcPr>
            <w:tcW w:w="3454" w:type="dxa"/>
          </w:tcPr>
          <w:p w14:paraId="2A3F5077" w14:textId="77777777" w:rsidR="00693933" w:rsidRDefault="00693933">
            <w:pPr>
              <w:rPr>
                <w:sz w:val="20"/>
                <w:szCs w:val="20"/>
              </w:rPr>
            </w:pPr>
          </w:p>
        </w:tc>
        <w:tc>
          <w:tcPr>
            <w:tcW w:w="3454" w:type="dxa"/>
            <w:shd w:val="clear" w:color="auto" w:fill="FF0000"/>
          </w:tcPr>
          <w:p w14:paraId="59FEC177" w14:textId="77777777" w:rsidR="00693933" w:rsidRPr="00802589" w:rsidRDefault="00693933" w:rsidP="00693933">
            <w:pPr>
              <w:rPr>
                <w:sz w:val="20"/>
                <w:szCs w:val="20"/>
              </w:rPr>
            </w:pPr>
            <w:r>
              <w:rPr>
                <w:sz w:val="20"/>
                <w:szCs w:val="20"/>
              </w:rPr>
              <w:t>Check correlation between literal and implied meaning</w:t>
            </w:r>
          </w:p>
        </w:tc>
        <w:tc>
          <w:tcPr>
            <w:tcW w:w="3454" w:type="dxa"/>
            <w:shd w:val="clear" w:color="auto" w:fill="FF0000"/>
          </w:tcPr>
          <w:p w14:paraId="1D50E313" w14:textId="77777777" w:rsidR="00693933" w:rsidRPr="00802589" w:rsidRDefault="00693933">
            <w:pPr>
              <w:rPr>
                <w:sz w:val="20"/>
                <w:szCs w:val="20"/>
              </w:rPr>
            </w:pPr>
            <w:r>
              <w:rPr>
                <w:sz w:val="20"/>
                <w:szCs w:val="20"/>
              </w:rPr>
              <w:t>Identify impact of specific details on the development of the theme</w:t>
            </w:r>
          </w:p>
        </w:tc>
      </w:tr>
      <w:tr w:rsidR="00693933" w14:paraId="6FE455F2" w14:textId="77777777" w:rsidTr="00693933">
        <w:trPr>
          <w:trHeight w:val="251"/>
        </w:trPr>
        <w:tc>
          <w:tcPr>
            <w:tcW w:w="3454" w:type="dxa"/>
          </w:tcPr>
          <w:p w14:paraId="5ACD0D70" w14:textId="77777777" w:rsidR="00693933" w:rsidRDefault="00693933">
            <w:pPr>
              <w:rPr>
                <w:sz w:val="20"/>
                <w:szCs w:val="20"/>
              </w:rPr>
            </w:pPr>
          </w:p>
        </w:tc>
        <w:tc>
          <w:tcPr>
            <w:tcW w:w="3454" w:type="dxa"/>
            <w:shd w:val="clear" w:color="auto" w:fill="FFFF00"/>
          </w:tcPr>
          <w:p w14:paraId="07897634" w14:textId="77777777" w:rsidR="00693933" w:rsidRPr="00802589" w:rsidRDefault="00693933">
            <w:pPr>
              <w:rPr>
                <w:sz w:val="20"/>
                <w:szCs w:val="20"/>
              </w:rPr>
            </w:pPr>
            <w:r>
              <w:rPr>
                <w:sz w:val="20"/>
                <w:szCs w:val="20"/>
              </w:rPr>
              <w:t>Make correct inferences (logic)</w:t>
            </w:r>
          </w:p>
        </w:tc>
        <w:tc>
          <w:tcPr>
            <w:tcW w:w="3454" w:type="dxa"/>
            <w:shd w:val="clear" w:color="auto" w:fill="FFFF00"/>
          </w:tcPr>
          <w:p w14:paraId="3F886DAD" w14:textId="77777777" w:rsidR="00693933" w:rsidRPr="00802589" w:rsidRDefault="00693933">
            <w:pPr>
              <w:rPr>
                <w:sz w:val="20"/>
                <w:szCs w:val="20"/>
              </w:rPr>
            </w:pPr>
            <w:r>
              <w:rPr>
                <w:sz w:val="20"/>
                <w:szCs w:val="20"/>
              </w:rPr>
              <w:t>Identification of details appropriate to the identified theme</w:t>
            </w:r>
          </w:p>
        </w:tc>
      </w:tr>
      <w:tr w:rsidR="00693933" w14:paraId="4C98DF6A" w14:textId="77777777" w:rsidTr="00693933">
        <w:trPr>
          <w:trHeight w:val="251"/>
        </w:trPr>
        <w:tc>
          <w:tcPr>
            <w:tcW w:w="3454" w:type="dxa"/>
          </w:tcPr>
          <w:p w14:paraId="25C2056C" w14:textId="77777777" w:rsidR="00693933" w:rsidRPr="00802589" w:rsidRDefault="00693933">
            <w:pPr>
              <w:rPr>
                <w:sz w:val="20"/>
                <w:szCs w:val="20"/>
              </w:rPr>
            </w:pPr>
          </w:p>
        </w:tc>
        <w:tc>
          <w:tcPr>
            <w:tcW w:w="3454" w:type="dxa"/>
            <w:shd w:val="clear" w:color="auto" w:fill="CCFFCC"/>
          </w:tcPr>
          <w:p w14:paraId="1F56D847" w14:textId="77777777" w:rsidR="00693933" w:rsidRPr="00802589" w:rsidRDefault="00693933">
            <w:pPr>
              <w:rPr>
                <w:sz w:val="20"/>
                <w:szCs w:val="20"/>
              </w:rPr>
            </w:pPr>
            <w:r>
              <w:rPr>
                <w:sz w:val="20"/>
                <w:szCs w:val="20"/>
              </w:rPr>
              <w:t>Identification of opportunities for inference</w:t>
            </w:r>
          </w:p>
        </w:tc>
        <w:tc>
          <w:tcPr>
            <w:tcW w:w="3454" w:type="dxa"/>
            <w:shd w:val="clear" w:color="auto" w:fill="FFFF00"/>
          </w:tcPr>
          <w:p w14:paraId="61B3DFAD" w14:textId="77777777" w:rsidR="00693933" w:rsidRPr="00802589" w:rsidRDefault="00693933">
            <w:pPr>
              <w:rPr>
                <w:sz w:val="20"/>
                <w:szCs w:val="20"/>
              </w:rPr>
            </w:pPr>
            <w:r>
              <w:rPr>
                <w:sz w:val="20"/>
                <w:szCs w:val="20"/>
              </w:rPr>
              <w:t>Development of the topic into an accurate theme</w:t>
            </w:r>
          </w:p>
        </w:tc>
      </w:tr>
      <w:tr w:rsidR="00693933" w14:paraId="326AC065" w14:textId="77777777" w:rsidTr="00693933">
        <w:trPr>
          <w:trHeight w:val="251"/>
        </w:trPr>
        <w:tc>
          <w:tcPr>
            <w:tcW w:w="3454" w:type="dxa"/>
          </w:tcPr>
          <w:p w14:paraId="1FBFD11B" w14:textId="77777777" w:rsidR="00693933" w:rsidRPr="00802589" w:rsidRDefault="00693933">
            <w:pPr>
              <w:rPr>
                <w:sz w:val="20"/>
                <w:szCs w:val="20"/>
              </w:rPr>
            </w:pPr>
          </w:p>
        </w:tc>
        <w:tc>
          <w:tcPr>
            <w:tcW w:w="3454" w:type="dxa"/>
            <w:shd w:val="clear" w:color="auto" w:fill="FF0000"/>
          </w:tcPr>
          <w:p w14:paraId="1CC5CC5B" w14:textId="77777777" w:rsidR="00693933" w:rsidRPr="00802589" w:rsidRDefault="00693933">
            <w:pPr>
              <w:rPr>
                <w:sz w:val="20"/>
                <w:szCs w:val="20"/>
              </w:rPr>
            </w:pPr>
            <w:r>
              <w:rPr>
                <w:sz w:val="20"/>
                <w:szCs w:val="20"/>
              </w:rPr>
              <w:t>Analysis of non-literal meaning of text</w:t>
            </w:r>
          </w:p>
        </w:tc>
        <w:tc>
          <w:tcPr>
            <w:tcW w:w="3454" w:type="dxa"/>
            <w:shd w:val="clear" w:color="auto" w:fill="CCFFCC"/>
          </w:tcPr>
          <w:p w14:paraId="6B3D86D6" w14:textId="77777777" w:rsidR="00693933" w:rsidRPr="00802589" w:rsidRDefault="00693933">
            <w:pPr>
              <w:rPr>
                <w:sz w:val="20"/>
                <w:szCs w:val="20"/>
              </w:rPr>
            </w:pPr>
            <w:r>
              <w:rPr>
                <w:sz w:val="20"/>
                <w:szCs w:val="20"/>
              </w:rPr>
              <w:t xml:space="preserve">Identification of a topic </w:t>
            </w:r>
          </w:p>
        </w:tc>
      </w:tr>
      <w:tr w:rsidR="00693933" w14:paraId="0F06BDB0" w14:textId="77777777" w:rsidTr="00693933">
        <w:trPr>
          <w:trHeight w:val="251"/>
        </w:trPr>
        <w:tc>
          <w:tcPr>
            <w:tcW w:w="3454" w:type="dxa"/>
          </w:tcPr>
          <w:p w14:paraId="4463B7E3" w14:textId="77777777" w:rsidR="00693933" w:rsidRPr="00802589" w:rsidRDefault="00693933">
            <w:pPr>
              <w:rPr>
                <w:sz w:val="20"/>
                <w:szCs w:val="20"/>
              </w:rPr>
            </w:pPr>
          </w:p>
        </w:tc>
        <w:tc>
          <w:tcPr>
            <w:tcW w:w="3454" w:type="dxa"/>
            <w:shd w:val="clear" w:color="auto" w:fill="FFFF00"/>
          </w:tcPr>
          <w:p w14:paraId="40924719" w14:textId="77777777" w:rsidR="00693933" w:rsidRPr="00802589" w:rsidRDefault="00693933">
            <w:pPr>
              <w:rPr>
                <w:sz w:val="20"/>
                <w:szCs w:val="20"/>
              </w:rPr>
            </w:pPr>
            <w:r w:rsidRPr="00802589">
              <w:rPr>
                <w:sz w:val="20"/>
                <w:szCs w:val="20"/>
              </w:rPr>
              <w:t xml:space="preserve">Determination of </w:t>
            </w:r>
            <w:r>
              <w:rPr>
                <w:sz w:val="20"/>
                <w:szCs w:val="20"/>
              </w:rPr>
              <w:t xml:space="preserve">literal </w:t>
            </w:r>
            <w:r w:rsidRPr="00802589">
              <w:rPr>
                <w:sz w:val="20"/>
                <w:szCs w:val="20"/>
              </w:rPr>
              <w:t>meaning of text</w:t>
            </w:r>
          </w:p>
        </w:tc>
        <w:tc>
          <w:tcPr>
            <w:tcW w:w="3454" w:type="dxa"/>
            <w:shd w:val="clear" w:color="auto" w:fill="FFFF00"/>
          </w:tcPr>
          <w:p w14:paraId="46BE566F" w14:textId="77777777" w:rsidR="00693933" w:rsidRPr="00802589" w:rsidRDefault="00693933" w:rsidP="00693933">
            <w:pPr>
              <w:rPr>
                <w:sz w:val="20"/>
                <w:szCs w:val="20"/>
              </w:rPr>
            </w:pPr>
            <w:r>
              <w:rPr>
                <w:sz w:val="20"/>
                <w:szCs w:val="20"/>
              </w:rPr>
              <w:t>Determination of literal and implied meanings</w:t>
            </w:r>
          </w:p>
        </w:tc>
      </w:tr>
      <w:tr w:rsidR="00693933" w14:paraId="1B80BB55" w14:textId="77777777" w:rsidTr="00693933">
        <w:trPr>
          <w:trHeight w:val="251"/>
        </w:trPr>
        <w:tc>
          <w:tcPr>
            <w:tcW w:w="3454" w:type="dxa"/>
          </w:tcPr>
          <w:p w14:paraId="10A7C8DB" w14:textId="77777777" w:rsidR="00693933" w:rsidRPr="00802589" w:rsidRDefault="00693933">
            <w:pPr>
              <w:rPr>
                <w:sz w:val="20"/>
                <w:szCs w:val="20"/>
              </w:rPr>
            </w:pPr>
          </w:p>
        </w:tc>
        <w:tc>
          <w:tcPr>
            <w:tcW w:w="3454" w:type="dxa"/>
            <w:shd w:val="clear" w:color="auto" w:fill="FFFF00"/>
          </w:tcPr>
          <w:p w14:paraId="0FD12AB7" w14:textId="77777777" w:rsidR="00693933" w:rsidRPr="00802589" w:rsidRDefault="00693933">
            <w:pPr>
              <w:rPr>
                <w:sz w:val="20"/>
                <w:szCs w:val="20"/>
              </w:rPr>
            </w:pPr>
            <w:r w:rsidRPr="00802589">
              <w:rPr>
                <w:sz w:val="20"/>
                <w:szCs w:val="20"/>
              </w:rPr>
              <w:t xml:space="preserve">Comprehension of the </w:t>
            </w:r>
            <w:r>
              <w:rPr>
                <w:sz w:val="20"/>
                <w:szCs w:val="20"/>
              </w:rPr>
              <w:t xml:space="preserve">words of the </w:t>
            </w:r>
            <w:r w:rsidRPr="00802589">
              <w:rPr>
                <w:sz w:val="20"/>
                <w:szCs w:val="20"/>
              </w:rPr>
              <w:t>text</w:t>
            </w:r>
          </w:p>
        </w:tc>
        <w:tc>
          <w:tcPr>
            <w:tcW w:w="3454" w:type="dxa"/>
            <w:shd w:val="clear" w:color="auto" w:fill="FFFF00"/>
          </w:tcPr>
          <w:p w14:paraId="666067F3" w14:textId="77777777" w:rsidR="00693933" w:rsidRPr="00802589" w:rsidRDefault="00693933">
            <w:pPr>
              <w:rPr>
                <w:sz w:val="20"/>
                <w:szCs w:val="20"/>
              </w:rPr>
            </w:pPr>
            <w:r>
              <w:rPr>
                <w:sz w:val="20"/>
                <w:szCs w:val="20"/>
              </w:rPr>
              <w:t>Comprehension of the words of the text</w:t>
            </w:r>
          </w:p>
        </w:tc>
      </w:tr>
      <w:tr w:rsidR="00693933" w14:paraId="56017956" w14:textId="77777777" w:rsidTr="00693933">
        <w:trPr>
          <w:trHeight w:val="77"/>
        </w:trPr>
        <w:tc>
          <w:tcPr>
            <w:tcW w:w="3454" w:type="dxa"/>
          </w:tcPr>
          <w:p w14:paraId="349F6E7E" w14:textId="77777777" w:rsidR="00693933" w:rsidRPr="00802589" w:rsidRDefault="00693933">
            <w:pPr>
              <w:rPr>
                <w:sz w:val="20"/>
                <w:szCs w:val="20"/>
              </w:rPr>
            </w:pPr>
          </w:p>
        </w:tc>
        <w:tc>
          <w:tcPr>
            <w:tcW w:w="3454" w:type="dxa"/>
            <w:shd w:val="clear" w:color="auto" w:fill="CCFFCC"/>
          </w:tcPr>
          <w:p w14:paraId="635E9D9B" w14:textId="77777777" w:rsidR="00693933" w:rsidRPr="00802589" w:rsidRDefault="00693933">
            <w:pPr>
              <w:rPr>
                <w:sz w:val="20"/>
                <w:szCs w:val="20"/>
              </w:rPr>
            </w:pPr>
            <w:r w:rsidRPr="00802589">
              <w:rPr>
                <w:sz w:val="20"/>
                <w:szCs w:val="20"/>
              </w:rPr>
              <w:t>Fluent Reading</w:t>
            </w:r>
          </w:p>
        </w:tc>
        <w:tc>
          <w:tcPr>
            <w:tcW w:w="3454" w:type="dxa"/>
            <w:shd w:val="clear" w:color="auto" w:fill="CCFFCC"/>
          </w:tcPr>
          <w:p w14:paraId="3FD1283D" w14:textId="77777777" w:rsidR="00693933" w:rsidRPr="00802589" w:rsidRDefault="00693933">
            <w:pPr>
              <w:rPr>
                <w:sz w:val="20"/>
                <w:szCs w:val="20"/>
              </w:rPr>
            </w:pPr>
            <w:r>
              <w:rPr>
                <w:sz w:val="20"/>
                <w:szCs w:val="20"/>
              </w:rPr>
              <w:t>Fluent Reading</w:t>
            </w:r>
          </w:p>
        </w:tc>
      </w:tr>
    </w:tbl>
    <w:p w14:paraId="1198B588" w14:textId="77777777" w:rsidR="00CD366C" w:rsidRDefault="00CD366C"/>
    <w:p w14:paraId="2A78DB5A" w14:textId="77777777" w:rsidR="00802589" w:rsidRDefault="00802589">
      <w:r>
        <w:t>Key Code</w:t>
      </w:r>
    </w:p>
    <w:p w14:paraId="7983E754" w14:textId="77777777" w:rsidR="00802589" w:rsidRDefault="00802589"/>
    <w:tbl>
      <w:tblPr>
        <w:tblStyle w:val="TableGrid"/>
        <w:tblW w:w="0" w:type="auto"/>
        <w:tblLook w:val="04A0" w:firstRow="1" w:lastRow="0" w:firstColumn="1" w:lastColumn="0" w:noHBand="0" w:noVBand="1"/>
      </w:tblPr>
      <w:tblGrid>
        <w:gridCol w:w="461"/>
        <w:gridCol w:w="3337"/>
      </w:tblGrid>
      <w:tr w:rsidR="00802589" w14:paraId="2C2C03E3" w14:textId="77777777" w:rsidTr="00693933">
        <w:trPr>
          <w:trHeight w:val="255"/>
        </w:trPr>
        <w:tc>
          <w:tcPr>
            <w:tcW w:w="461" w:type="dxa"/>
            <w:shd w:val="clear" w:color="auto" w:fill="FF0000"/>
          </w:tcPr>
          <w:p w14:paraId="544E8756" w14:textId="77777777" w:rsidR="00802589" w:rsidRPr="00802589" w:rsidRDefault="00802589">
            <w:pPr>
              <w:rPr>
                <w:color w:val="FF0000"/>
              </w:rPr>
            </w:pPr>
            <w:r>
              <w:rPr>
                <w:color w:val="FF0000"/>
              </w:rPr>
              <w:t xml:space="preserve">     </w:t>
            </w:r>
          </w:p>
        </w:tc>
        <w:tc>
          <w:tcPr>
            <w:tcW w:w="3337" w:type="dxa"/>
          </w:tcPr>
          <w:p w14:paraId="63AAD7F7" w14:textId="77777777" w:rsidR="00802589" w:rsidRDefault="00693933">
            <w:r>
              <w:t>Cannot do / no evidence</w:t>
            </w:r>
          </w:p>
        </w:tc>
      </w:tr>
      <w:tr w:rsidR="00802589" w14:paraId="37947512" w14:textId="77777777" w:rsidTr="00693933">
        <w:trPr>
          <w:trHeight w:val="255"/>
        </w:trPr>
        <w:tc>
          <w:tcPr>
            <w:tcW w:w="461" w:type="dxa"/>
            <w:shd w:val="clear" w:color="auto" w:fill="FFFF00"/>
          </w:tcPr>
          <w:p w14:paraId="2F9DD72F" w14:textId="77777777" w:rsidR="00802589" w:rsidRDefault="00802589"/>
        </w:tc>
        <w:tc>
          <w:tcPr>
            <w:tcW w:w="3337" w:type="dxa"/>
          </w:tcPr>
          <w:p w14:paraId="5554F6FF" w14:textId="77777777" w:rsidR="00802589" w:rsidRDefault="00693933">
            <w:r>
              <w:t xml:space="preserve">Some evidence </w:t>
            </w:r>
          </w:p>
        </w:tc>
      </w:tr>
      <w:tr w:rsidR="00802589" w14:paraId="4B2C45D3" w14:textId="77777777" w:rsidTr="00693933">
        <w:trPr>
          <w:trHeight w:val="255"/>
        </w:trPr>
        <w:tc>
          <w:tcPr>
            <w:tcW w:w="461" w:type="dxa"/>
            <w:shd w:val="clear" w:color="auto" w:fill="CCFFCC"/>
          </w:tcPr>
          <w:p w14:paraId="555C049C" w14:textId="77777777" w:rsidR="00802589" w:rsidRDefault="00802589"/>
        </w:tc>
        <w:tc>
          <w:tcPr>
            <w:tcW w:w="3337" w:type="dxa"/>
          </w:tcPr>
          <w:p w14:paraId="4629C30B" w14:textId="77777777" w:rsidR="00802589" w:rsidRDefault="00693933">
            <w:r>
              <w:t>Has demonstrated mastery</w:t>
            </w:r>
          </w:p>
        </w:tc>
      </w:tr>
    </w:tbl>
    <w:p w14:paraId="7C7F9EC5" w14:textId="77777777" w:rsidR="00802589" w:rsidRPr="00CD366C" w:rsidRDefault="00802589"/>
    <w:sectPr w:rsidR="00802589" w:rsidRPr="00CD366C" w:rsidSect="00CD366C">
      <w:pgSz w:w="15840" w:h="12240" w:orient="landscape"/>
      <w:pgMar w:top="1080" w:right="864" w:bottom="108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6379"/>
    <w:multiLevelType w:val="hybridMultilevel"/>
    <w:tmpl w:val="161687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3C7B"/>
    <w:rsid w:val="001F6FA9"/>
    <w:rsid w:val="00205B3B"/>
    <w:rsid w:val="00241DB8"/>
    <w:rsid w:val="00426D9A"/>
    <w:rsid w:val="00683C7B"/>
    <w:rsid w:val="00693933"/>
    <w:rsid w:val="007D0130"/>
    <w:rsid w:val="00802589"/>
    <w:rsid w:val="009F1DD6"/>
    <w:rsid w:val="00CD366C"/>
    <w:rsid w:val="00D1173E"/>
    <w:rsid w:val="00D358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1F3F83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F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EastAsia" w:hAnsiTheme="majorHAnsi"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D36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F6F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Ankeny Community School District</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Dagel</dc:creator>
  <cp:lastModifiedBy>Molly Flinkman</cp:lastModifiedBy>
  <cp:revision>2</cp:revision>
  <cp:lastPrinted>2013-10-08T11:57:00Z</cp:lastPrinted>
  <dcterms:created xsi:type="dcterms:W3CDTF">2013-10-08T16:06:00Z</dcterms:created>
  <dcterms:modified xsi:type="dcterms:W3CDTF">2013-10-08T16:06:00Z</dcterms:modified>
</cp:coreProperties>
</file>